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34" w:rsidRDefault="00253134" w:rsidP="00253134">
      <w:pPr>
        <w:jc w:val="center"/>
        <w:rPr>
          <w:rFonts w:ascii="Calibri" w:hAnsi="Calibri"/>
          <w:b/>
          <w:sz w:val="32"/>
          <w:szCs w:val="32"/>
        </w:rPr>
      </w:pPr>
      <w:r w:rsidRPr="000D0B59">
        <w:rPr>
          <w:rFonts w:ascii="Calibri" w:hAnsi="Calibri"/>
          <w:b/>
          <w:sz w:val="32"/>
          <w:szCs w:val="32"/>
        </w:rPr>
        <w:t xml:space="preserve">Project </w:t>
      </w:r>
      <w:r>
        <w:rPr>
          <w:rFonts w:ascii="Calibri" w:hAnsi="Calibri"/>
          <w:b/>
          <w:sz w:val="32"/>
          <w:szCs w:val="32"/>
        </w:rPr>
        <w:t>Essentials Checklist</w:t>
      </w:r>
    </w:p>
    <w:p w:rsidR="00253134" w:rsidRPr="00F00CBD" w:rsidRDefault="00253134" w:rsidP="00253134">
      <w:pPr>
        <w:jc w:val="center"/>
        <w:rPr>
          <w:b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0"/>
        <w:gridCol w:w="720"/>
        <w:gridCol w:w="720"/>
        <w:gridCol w:w="720"/>
      </w:tblGrid>
      <w:tr w:rsidR="00253134" w:rsidRPr="00910D12">
        <w:tc>
          <w:tcPr>
            <w:tcW w:w="8100" w:type="dxa"/>
            <w:shd w:val="clear" w:color="auto" w:fill="auto"/>
            <w:vAlign w:val="center"/>
          </w:tcPr>
          <w:p w:rsidR="00253134" w:rsidRPr="00BC243D" w:rsidRDefault="00253134" w:rsidP="00253134">
            <w:pPr>
              <w:spacing w:before="120" w:after="120"/>
              <w:rPr>
                <w:rFonts w:ascii="Calibri" w:hAnsi="Calibri"/>
                <w:b/>
                <w:sz w:val="30"/>
                <w:szCs w:val="18"/>
              </w:rPr>
            </w:pPr>
            <w:r w:rsidRPr="00BC243D">
              <w:rPr>
                <w:rFonts w:ascii="Calibri" w:hAnsi="Calibri"/>
                <w:b/>
                <w:sz w:val="30"/>
                <w:szCs w:val="28"/>
              </w:rPr>
              <w:t>Does the Project . . .</w:t>
            </w:r>
            <w:r>
              <w:rPr>
                <w:rFonts w:ascii="Calibri" w:hAnsi="Calibri"/>
                <w:b/>
                <w:sz w:val="30"/>
                <w:szCs w:val="28"/>
              </w:rPr>
              <w:t>?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53134" w:rsidRPr="00D61530" w:rsidRDefault="00253134" w:rsidP="00253134">
            <w:pPr>
              <w:spacing w:before="120" w:after="120"/>
              <w:jc w:val="center"/>
              <w:rPr>
                <w:rFonts w:ascii="Calibri" w:hAnsi="Calibri"/>
                <w:b/>
                <w:szCs w:val="28"/>
              </w:rPr>
            </w:pPr>
            <w:r w:rsidRPr="00D61530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-4.4pt;margin-top:10.6pt;width:34pt;height:31pt;z-index:1;mso-position-horizontal-relative:text;mso-position-vertical-relative:page">
                  <v:imagedata r:id="rId7" o:title="" gain="0" blacklevel="-.5"/>
                  <w10:wrap anchory="page"/>
                </v:shape>
              </w:pict>
            </w:r>
          </w:p>
          <w:p w:rsidR="00253134" w:rsidRPr="00D61530" w:rsidRDefault="00253134" w:rsidP="00253134">
            <w:pPr>
              <w:spacing w:before="120" w:after="120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253134" w:rsidRPr="00D61530" w:rsidRDefault="00253134" w:rsidP="00253134">
            <w:pPr>
              <w:spacing w:before="120" w:after="120"/>
              <w:jc w:val="center"/>
              <w:rPr>
                <w:rFonts w:ascii="Calibri" w:hAnsi="Calibri"/>
              </w:rPr>
            </w:pPr>
            <w:r w:rsidRPr="00D61530">
              <w:rPr>
                <w:rFonts w:ascii="Calibri" w:hAnsi="Calibri"/>
                <w:noProof/>
              </w:rPr>
              <w:pict>
                <v:shape id="Picture 2" o:spid="_x0000_s1054" type="#_x0000_t75" style="position:absolute;left:0;text-align:left;margin-left:-3.4pt;margin-top:10.6pt;width:34pt;height:31pt;z-index:2;visibility:visible;mso-position-horizontal-relative:text;mso-position-vertical-relative:page" wrapcoords="15247 20206 19059 11845 12706 2090 6353 2090 3812 3484 3812 16026 6353 20206 15247 20206">
                  <v:imagedata r:id="rId8" o:title="" gain="0" blacklevel="-.5"/>
                  <w10:wrap anchory="page"/>
                </v:shape>
              </w:pic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53134" w:rsidRPr="0094162D" w:rsidRDefault="00253134" w:rsidP="00253134">
            <w:pPr>
              <w:spacing w:before="120" w:after="120"/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 w:rsidRPr="0094162D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  <w:tr w:rsidR="00253134" w:rsidRPr="00910D12">
        <w:tc>
          <w:tcPr>
            <w:tcW w:w="8100" w:type="dxa"/>
            <w:shd w:val="clear" w:color="auto" w:fill="auto"/>
          </w:tcPr>
          <w:p w:rsidR="00253134" w:rsidRPr="00910D12" w:rsidRDefault="00253134" w:rsidP="00253134">
            <w:pPr>
              <w:tabs>
                <w:tab w:val="left" w:pos="252"/>
              </w:tabs>
              <w:spacing w:before="120" w:after="120"/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FOCUS ON SIGNIFICANT CONTENT AND AUTHENTIC ISSUES </w:t>
            </w:r>
            <w:r>
              <w:rPr>
                <w:rFonts w:ascii="Cambria" w:hAnsi="Cambria"/>
              </w:rPr>
              <w:br/>
            </w:r>
            <w:r w:rsidRPr="00AC5BA9">
              <w:rPr>
                <w:rFonts w:ascii="Cambria" w:hAnsi="Cambria"/>
              </w:rPr>
              <w:t>Students learn important subject matter content and address problems       and issues from the world outside the classroom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3134" w:rsidRPr="00910D12">
        <w:tc>
          <w:tcPr>
            <w:tcW w:w="8100" w:type="dxa"/>
            <w:shd w:val="clear" w:color="auto" w:fill="auto"/>
          </w:tcPr>
          <w:p w:rsidR="00253134" w:rsidRPr="002F55F3" w:rsidRDefault="00253134" w:rsidP="00253134">
            <w:pPr>
              <w:tabs>
                <w:tab w:val="left" w:pos="252"/>
              </w:tabs>
              <w:spacing w:before="120" w:after="120"/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ORGANIZE ACTIVITIES AROUND A DRIVING QUESTION OR CHALLENGE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S</w:t>
            </w:r>
            <w:r w:rsidRPr="00A246D0">
              <w:rPr>
                <w:rFonts w:ascii="Cambria" w:hAnsi="Cambria"/>
              </w:rPr>
              <w:t xml:space="preserve">tudents find </w:t>
            </w:r>
            <w:r>
              <w:rPr>
                <w:rFonts w:ascii="Cambria" w:hAnsi="Cambria"/>
              </w:rPr>
              <w:t>the complex, open-ended question or challenge to be a     m</w:t>
            </w:r>
            <w:r w:rsidRPr="00A246D0">
              <w:rPr>
                <w:rFonts w:ascii="Cambria" w:hAnsi="Cambria"/>
              </w:rPr>
              <w:t>eaningful</w:t>
            </w:r>
            <w:r>
              <w:rPr>
                <w:rFonts w:ascii="Cambria" w:hAnsi="Cambria"/>
              </w:rPr>
              <w:t xml:space="preserve"> focus for their work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</w:tr>
      <w:tr w:rsidR="00253134" w:rsidRPr="00910D12">
        <w:tc>
          <w:tcPr>
            <w:tcW w:w="8100" w:type="dxa"/>
            <w:shd w:val="clear" w:color="auto" w:fill="auto"/>
          </w:tcPr>
          <w:p w:rsidR="00253134" w:rsidRPr="00910D12" w:rsidRDefault="00253134" w:rsidP="00253134">
            <w:pPr>
              <w:tabs>
                <w:tab w:val="left" w:pos="252"/>
              </w:tabs>
              <w:spacing w:before="120" w:after="120"/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ESTABLISH A NEED TO KNOW AND DO</w:t>
            </w:r>
            <w:r>
              <w:rPr>
                <w:rFonts w:ascii="Cambria" w:hAnsi="Cambria"/>
                <w:b/>
              </w:rPr>
              <w:br/>
            </w:r>
            <w:r w:rsidRPr="0094162D">
              <w:rPr>
                <w:rFonts w:ascii="Cambria" w:hAnsi="Cambria"/>
              </w:rPr>
              <w:t>S</w:t>
            </w:r>
            <w:r w:rsidRPr="00A246D0">
              <w:rPr>
                <w:rFonts w:ascii="Cambria" w:hAnsi="Cambria"/>
              </w:rPr>
              <w:t xml:space="preserve">tudents are brought into the project </w:t>
            </w:r>
            <w:r>
              <w:rPr>
                <w:rFonts w:ascii="Cambria" w:hAnsi="Cambria"/>
              </w:rPr>
              <w:t>by</w:t>
            </w:r>
            <w:r w:rsidRPr="00910D12">
              <w:rPr>
                <w:rFonts w:ascii="Cambria" w:hAnsi="Cambria"/>
              </w:rPr>
              <w:t xml:space="preserve"> an entry event that</w:t>
            </w:r>
            <w:r>
              <w:rPr>
                <w:rFonts w:ascii="Cambria" w:hAnsi="Cambria"/>
              </w:rPr>
              <w:t xml:space="preserve"> captures interest and begins the inquiry process</w:t>
            </w: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</w:tr>
      <w:tr w:rsidR="00253134" w:rsidRPr="00910D12">
        <w:tc>
          <w:tcPr>
            <w:tcW w:w="8100" w:type="dxa"/>
            <w:shd w:val="clear" w:color="auto" w:fill="auto"/>
          </w:tcPr>
          <w:p w:rsidR="00253134" w:rsidRPr="00910D12" w:rsidRDefault="00253134" w:rsidP="00253134">
            <w:pPr>
              <w:tabs>
                <w:tab w:val="left" w:pos="252"/>
              </w:tabs>
              <w:spacing w:before="120" w:after="120"/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ENGAGE STUDENTS IN INQUIRY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Students think deeply and ask further questions as they generate answers and solutions</w:t>
            </w: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</w:tr>
      <w:tr w:rsidR="00253134" w:rsidRPr="00910D12">
        <w:tc>
          <w:tcPr>
            <w:tcW w:w="8100" w:type="dxa"/>
            <w:shd w:val="clear" w:color="auto" w:fill="auto"/>
          </w:tcPr>
          <w:p w:rsidR="00253134" w:rsidRPr="00910D12" w:rsidRDefault="00253134" w:rsidP="00253134">
            <w:pPr>
              <w:tabs>
                <w:tab w:val="left" w:pos="162"/>
              </w:tabs>
              <w:spacing w:before="120" w:after="120"/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REQUIRE INNOVATION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Students generate new answers and/or create unique products in response to the Driving Question or challenge</w:t>
            </w: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  <w:i/>
              </w:rPr>
            </w:pPr>
          </w:p>
        </w:tc>
      </w:tr>
      <w:tr w:rsidR="00253134" w:rsidRPr="00910D12">
        <w:tc>
          <w:tcPr>
            <w:tcW w:w="8100" w:type="dxa"/>
            <w:shd w:val="clear" w:color="auto" w:fill="auto"/>
          </w:tcPr>
          <w:p w:rsidR="00253134" w:rsidRPr="00910D12" w:rsidRDefault="00253134" w:rsidP="00253134">
            <w:pPr>
              <w:tabs>
                <w:tab w:val="left" w:pos="252"/>
              </w:tabs>
              <w:spacing w:before="120" w:after="120"/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DEVELOP 21</w:t>
            </w:r>
            <w:r w:rsidRPr="00036D4A">
              <w:rPr>
                <w:rFonts w:ascii="Cambria" w:hAnsi="Cambria"/>
                <w:b/>
                <w:vertAlign w:val="superscript"/>
              </w:rPr>
              <w:t>ST</w:t>
            </w:r>
            <w:r>
              <w:rPr>
                <w:rFonts w:ascii="Cambria" w:hAnsi="Cambria"/>
                <w:b/>
              </w:rPr>
              <w:t xml:space="preserve"> CENTURY SKILLS</w:t>
            </w:r>
            <w:r>
              <w:rPr>
                <w:rFonts w:ascii="Cambria" w:hAnsi="Cambria"/>
                <w:b/>
              </w:rPr>
              <w:br/>
            </w:r>
            <w:r w:rsidRPr="002F55F3">
              <w:rPr>
                <w:rFonts w:ascii="Cambria" w:hAnsi="Cambria"/>
              </w:rPr>
              <w:t xml:space="preserve">Students </w:t>
            </w:r>
            <w:r>
              <w:rPr>
                <w:rFonts w:ascii="Cambria" w:hAnsi="Cambria"/>
              </w:rPr>
              <w:t xml:space="preserve">build critical &amp; </w:t>
            </w:r>
            <w:r w:rsidRPr="00910D12">
              <w:rPr>
                <w:rFonts w:ascii="Cambria" w:hAnsi="Cambria"/>
              </w:rPr>
              <w:t>creative thinking, collaboration</w:t>
            </w:r>
            <w:r>
              <w:rPr>
                <w:rFonts w:ascii="Cambria" w:hAnsi="Cambria"/>
              </w:rPr>
              <w:t xml:space="preserve">, and presentation </w:t>
            </w:r>
            <w:r w:rsidRPr="002F55F3">
              <w:rPr>
                <w:rFonts w:ascii="Cambria" w:hAnsi="Cambria"/>
              </w:rPr>
              <w:t>skills that are taught</w:t>
            </w:r>
            <w:r w:rsidRPr="00910D12">
              <w:rPr>
                <w:rFonts w:ascii="Cambria" w:hAnsi="Cambria"/>
              </w:rPr>
              <w:t xml:space="preserve"> and assess</w:t>
            </w:r>
            <w:r>
              <w:rPr>
                <w:rFonts w:ascii="Cambria" w:hAnsi="Cambria"/>
              </w:rPr>
              <w:t xml:space="preserve">ed </w:t>
            </w: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</w:tr>
      <w:tr w:rsidR="00253134" w:rsidRPr="00910D12">
        <w:tc>
          <w:tcPr>
            <w:tcW w:w="8100" w:type="dxa"/>
            <w:shd w:val="clear" w:color="auto" w:fill="auto"/>
          </w:tcPr>
          <w:p w:rsidR="00253134" w:rsidRPr="00910D12" w:rsidRDefault="00253134" w:rsidP="00253134">
            <w:pPr>
              <w:tabs>
                <w:tab w:val="left" w:pos="162"/>
              </w:tabs>
              <w:spacing w:before="120" w:after="120"/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ENCOURAGE STUDENT VOICE AND CHOICE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S</w:t>
            </w:r>
            <w:r w:rsidRPr="00A246D0">
              <w:rPr>
                <w:rFonts w:ascii="Cambria" w:hAnsi="Cambria"/>
              </w:rPr>
              <w:t>tudents</w:t>
            </w:r>
            <w:r>
              <w:rPr>
                <w:rFonts w:ascii="Cambria" w:hAnsi="Cambria"/>
              </w:rPr>
              <w:t>, with guidance from the teacher, make decisions that affect the course of the project</w:t>
            </w: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</w:tr>
      <w:tr w:rsidR="00253134" w:rsidRPr="00910D12">
        <w:tc>
          <w:tcPr>
            <w:tcW w:w="8100" w:type="dxa"/>
            <w:shd w:val="clear" w:color="auto" w:fill="auto"/>
          </w:tcPr>
          <w:p w:rsidR="00253134" w:rsidRPr="00641E99" w:rsidRDefault="00253134" w:rsidP="00253134">
            <w:pPr>
              <w:tabs>
                <w:tab w:val="left" w:pos="162"/>
              </w:tabs>
              <w:spacing w:before="120" w:after="120"/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INCORPORATE FEEDBACK AND REVISION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Students use feedback to improve their work and create high quality products</w:t>
            </w: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</w:tr>
      <w:tr w:rsidR="00253134" w:rsidRPr="00910D12">
        <w:tc>
          <w:tcPr>
            <w:tcW w:w="8100" w:type="dxa"/>
            <w:shd w:val="clear" w:color="auto" w:fill="auto"/>
          </w:tcPr>
          <w:p w:rsidR="00253134" w:rsidRPr="000D2B99" w:rsidRDefault="00253134" w:rsidP="00253134">
            <w:pPr>
              <w:tabs>
                <w:tab w:val="left" w:pos="162"/>
              </w:tabs>
              <w:spacing w:before="120" w:after="120"/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CONCLUDE WITH A PUBLIC PRESENTATION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S</w:t>
            </w:r>
            <w:r w:rsidRPr="00A246D0">
              <w:rPr>
                <w:rFonts w:ascii="Cambria" w:hAnsi="Cambria"/>
              </w:rPr>
              <w:t>tudents</w:t>
            </w:r>
            <w:r>
              <w:rPr>
                <w:rFonts w:ascii="Cambria" w:hAnsi="Cambria"/>
              </w:rPr>
              <w:t xml:space="preserve"> exhibit products or present solutions and explain their work to others and respond to content- and process-focused questions</w:t>
            </w: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E6E6E6"/>
          </w:tcPr>
          <w:p w:rsidR="00253134" w:rsidRPr="00910D12" w:rsidRDefault="00253134">
            <w:pPr>
              <w:rPr>
                <w:rFonts w:ascii="Cambria" w:hAnsi="Cambria"/>
              </w:rPr>
            </w:pPr>
          </w:p>
        </w:tc>
      </w:tr>
    </w:tbl>
    <w:p w:rsidR="00253134" w:rsidRDefault="00253134" w:rsidP="00253134">
      <w:pPr>
        <w:rPr>
          <w:rFonts w:ascii="Cambria" w:hAnsi="Cambria"/>
          <w:b/>
        </w:rPr>
      </w:pPr>
    </w:p>
    <w:p w:rsidR="00253134" w:rsidRPr="004D117D" w:rsidRDefault="00253134" w:rsidP="00253134">
      <w:pPr>
        <w:ind w:left="-360"/>
        <w:rPr>
          <w:rFonts w:ascii="Cambria" w:hAnsi="Cambria"/>
          <w:b/>
        </w:rPr>
      </w:pPr>
      <w:r w:rsidRPr="004D117D">
        <w:rPr>
          <w:rFonts w:ascii="Cambria" w:hAnsi="Cambria"/>
          <w:b/>
        </w:rPr>
        <w:t>NOTES:</w:t>
      </w:r>
    </w:p>
    <w:sectPr w:rsidR="00253134" w:rsidRPr="004D117D" w:rsidSect="00253134">
      <w:footerReference w:type="even" r:id="rId9"/>
      <w:footerReference w:type="default" r:id="rId10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99" w:rsidRDefault="00793199">
      <w:r>
        <w:separator/>
      </w:r>
    </w:p>
  </w:endnote>
  <w:endnote w:type="continuationSeparator" w:id="0">
    <w:p w:rsidR="00793199" w:rsidRDefault="0079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34" w:rsidRDefault="00253134" w:rsidP="0025313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134" w:rsidRDefault="00253134" w:rsidP="0025313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34" w:rsidRDefault="00253134" w:rsidP="00253134">
    <w:pPr>
      <w:pStyle w:val="Footer"/>
      <w:framePr w:wrap="around" w:vAnchor="text" w:hAnchor="margin" w:y="1"/>
      <w:rPr>
        <w:rStyle w:val="PageNumber"/>
      </w:rPr>
    </w:pPr>
  </w:p>
  <w:p w:rsidR="00253134" w:rsidRDefault="00253134" w:rsidP="00253134">
    <w:pPr>
      <w:pStyle w:val="Footer"/>
      <w:framePr w:wrap="around" w:vAnchor="text" w:hAnchor="margin" w:y="1"/>
      <w:rPr>
        <w:rStyle w:val="PageNumber"/>
      </w:rPr>
    </w:pPr>
  </w:p>
  <w:p w:rsidR="00253134" w:rsidRDefault="00253134" w:rsidP="00253134">
    <w:pPr>
      <w:pStyle w:val="Footer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in;margin-top:751.5pt;width:290pt;height:31pt;z-index:1;mso-position-vertical-relative:page">
          <v:imagedata r:id="rId1" o:title="BIE w logo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99" w:rsidRDefault="00793199">
      <w:r>
        <w:separator/>
      </w:r>
    </w:p>
  </w:footnote>
  <w:footnote w:type="continuationSeparator" w:id="0">
    <w:p w:rsidR="00793199" w:rsidRDefault="00793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5ACA"/>
    <w:multiLevelType w:val="hybridMultilevel"/>
    <w:tmpl w:val="A1802ECA"/>
    <w:lvl w:ilvl="0" w:tplc="C3B81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stylePaneSortMethod w:val="000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00A"/>
    <w:rsid w:val="00253134"/>
    <w:rsid w:val="00324B93"/>
    <w:rsid w:val="0079319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6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6536"/>
    <w:rPr>
      <w:sz w:val="24"/>
      <w:szCs w:val="24"/>
    </w:rPr>
  </w:style>
  <w:style w:type="paragraph" w:styleId="Footer">
    <w:name w:val="footer"/>
    <w:basedOn w:val="Normal"/>
    <w:link w:val="FooterChar"/>
    <w:rsid w:val="00EB6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536"/>
    <w:rPr>
      <w:sz w:val="24"/>
      <w:szCs w:val="24"/>
    </w:rPr>
  </w:style>
  <w:style w:type="character" w:styleId="PageNumber">
    <w:name w:val="page number"/>
    <w:basedOn w:val="DefaultParagraphFont"/>
    <w:rsid w:val="002E4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 project an extended, in-depth inquiry</vt:lpstr>
    </vt:vector>
  </TitlesOfParts>
  <Company>Buck Institute for Education</Company>
  <LinksUpToDate>false</LinksUpToDate>
  <CharactersWithSpaces>1380</CharactersWithSpaces>
  <SharedDoc>false</SharedDoc>
  <HLinks>
    <vt:vector size="6" baseType="variant">
      <vt:variant>
        <vt:i4>6881403</vt:i4>
      </vt:variant>
      <vt:variant>
        <vt:i4>-1</vt:i4>
      </vt:variant>
      <vt:variant>
        <vt:i4>2050</vt:i4>
      </vt:variant>
      <vt:variant>
        <vt:i4>1</vt:i4>
      </vt:variant>
      <vt:variant>
        <vt:lpwstr>BIE w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 project an extended, in-depth inquiry</dc:title>
  <dc:creator>BIE</dc:creator>
  <cp:lastModifiedBy>Lisa Rhodes</cp:lastModifiedBy>
  <cp:revision>2</cp:revision>
  <cp:lastPrinted>2010-04-21T14:28:00Z</cp:lastPrinted>
  <dcterms:created xsi:type="dcterms:W3CDTF">2012-08-09T15:26:00Z</dcterms:created>
  <dcterms:modified xsi:type="dcterms:W3CDTF">2012-08-09T15:26:00Z</dcterms:modified>
</cp:coreProperties>
</file>